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B2B8C" w14:textId="052AF95F" w:rsidR="00120D97" w:rsidRDefault="008C6D33">
      <w:pPr>
        <w:tabs>
          <w:tab w:val="left" w:pos="1245"/>
        </w:tabs>
        <w:spacing w:line="300" w:lineRule="auto"/>
        <w:rPr>
          <w:rFonts w:ascii="Arial" w:hAnsi="Arial" w:cs="Arial"/>
          <w:b/>
          <w:color w:val="DA2128"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171B2BD3" wp14:editId="171B2BD4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rFonts w:ascii="Arial" w:hAnsi="Arial" w:cs="Arial"/>
          <w:b/>
          <w:color w:val="DA2128"/>
          <w:sz w:val="22"/>
          <w:szCs w:val="22"/>
        </w:rPr>
        <w:t>Statutární město Brno</w:t>
      </w:r>
    </w:p>
    <w:p w14:paraId="171B2B8D" w14:textId="77777777" w:rsidR="00120D97" w:rsidRDefault="008C6D33">
      <w:pPr>
        <w:tabs>
          <w:tab w:val="left" w:pos="1134"/>
          <w:tab w:val="left" w:pos="1276"/>
        </w:tabs>
        <w:spacing w:line="3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B2BD5" wp14:editId="171B2BD6">
                <wp:simplePos x="0" y="0"/>
                <wp:positionH relativeFrom="margin">
                  <wp:posOffset>680085</wp:posOffset>
                </wp:positionH>
                <wp:positionV relativeFrom="paragraph">
                  <wp:posOffset>157480</wp:posOffset>
                </wp:positionV>
                <wp:extent cx="5400675" cy="295275"/>
                <wp:effectExtent l="0" t="0" r="9525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B2BE0" w14:textId="77777777" w:rsidR="00120D97" w:rsidRDefault="008C6D33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alias w:val="odbor"/>
                                <w:tag w:val="espis_zpracovatel/pracovnik/kancelar"/>
                                <w:id w:val="-540440578"/>
                                <w:placeholder>
                                  <w:docPart w:val="5AB270E7D0894179BAF5E36385E2264D"/>
                                </w:placeholder>
                              </w:sdtPr>
                              <w:sdtEndPr>
                                <w:rPr>
                                  <w:rFonts w:ascii="Arial" w:hAnsi="Arial" w:cs="Arial"/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</w:sdtEndPr>
                              <w:sdtContent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Odbor bytový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Úřadu městské části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B2BD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53.55pt;margin-top:12.4pt;width:425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" fillcolor="white [3201]" stroked="f" strokeweight=".5pt">
                <v:textbox>
                  <w:txbxContent>
                    <w:p w14:paraId="171B2BE0" w14:textId="77777777" w:rsidR="00120D97" w:rsidRDefault="008C6D33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alias w:val="odbor"/>
                          <w:tag w:val="espis_zpracovatel/pracovnik/kancelar"/>
                          <w:id w:val="-540440578"/>
                          <w:placeholder>
                            <w:docPart w:val="5AB270E7D0894179BAF5E36385E2264D"/>
                          </w:placeholder>
                        </w:sdtPr>
                        <w:sdtEndPr>
                          <w:rPr>
                            <w:rFonts w:ascii="Arial" w:hAnsi="Arial" w:cs="Arial"/>
                            <w:color w:val="0000FF"/>
                            <w:sz w:val="22"/>
                            <w:szCs w:val="22"/>
                            <w:u w:val="single"/>
                          </w:rPr>
                        </w:sdtEndPr>
                        <w:sdtContent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Odbor bytový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Úřadu městské části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rPr>
          <w:rFonts w:ascii="Arial" w:hAnsi="Arial" w:cs="Arial"/>
          <w:color w:val="DA2128"/>
          <w:sz w:val="22"/>
          <w:szCs w:val="22"/>
        </w:rPr>
        <w:t>Městská část Brno-střed</w:t>
      </w:r>
    </w:p>
    <w:p w14:paraId="171B2B8E" w14:textId="77777777" w:rsidR="00120D97" w:rsidRDefault="00120D97">
      <w:pPr>
        <w:pStyle w:val="mmbodstavec"/>
      </w:pPr>
    </w:p>
    <w:p w14:paraId="171B2B90" w14:textId="77777777" w:rsidR="00120D97" w:rsidRDefault="00120D97">
      <w:pPr>
        <w:pStyle w:val="mmbodstavec"/>
      </w:pPr>
    </w:p>
    <w:tbl>
      <w:tblPr>
        <w:tblpPr w:leftFromText="142" w:rightFromText="142" w:vertAnchor="page" w:horzAnchor="margin" w:tblpX="-142" w:tblpY="2611"/>
        <w:tblW w:w="10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706"/>
        <w:gridCol w:w="2404"/>
        <w:gridCol w:w="2550"/>
      </w:tblGrid>
      <w:tr w:rsidR="00120D97" w14:paraId="171B2B96" w14:textId="77777777">
        <w:trPr>
          <w:cantSplit/>
          <w:trHeight w:hRule="exact" w:val="261"/>
        </w:trPr>
        <w:tc>
          <w:tcPr>
            <w:tcW w:w="851" w:type="dxa"/>
          </w:tcPr>
          <w:p w14:paraId="171B2B91" w14:textId="77777777" w:rsidR="00120D97" w:rsidRDefault="008C6D33">
            <w:pPr>
              <w:pStyle w:val="mmbodvolnadpis"/>
              <w:spacing w:line="276" w:lineRule="auto"/>
              <w:rPr>
                <w:color w:val="DA2128"/>
                <w:sz w:val="18"/>
                <w:szCs w:val="18"/>
              </w:rPr>
            </w:pPr>
            <w:r>
              <w:rPr>
                <w:color w:val="DA2128"/>
              </w:rPr>
              <w:t>SP. ZN.:</w:t>
            </w:r>
          </w:p>
        </w:tc>
        <w:tc>
          <w:tcPr>
            <w:tcW w:w="2693" w:type="dxa"/>
          </w:tcPr>
          <w:p w14:paraId="171B2B92" w14:textId="77777777" w:rsidR="00120D97" w:rsidRDefault="00A25228">
            <w:pPr>
              <w:pStyle w:val="mmbodvoltext"/>
              <w:spacing w:line="276" w:lineRule="auto"/>
            </w:pPr>
            <w:sdt>
              <w:sdtPr>
                <w:alias w:val="spisova_znacka"/>
                <w:tag w:val="espis_objektsps/cislo_jednaci"/>
                <w:id w:val="-54630192"/>
                <w:placeholder>
                  <w:docPart w:val="6284DC740F8246908976562B7CEE3D97"/>
                </w:placeholder>
              </w:sdtPr>
              <w:sdtEndPr/>
              <w:sdtContent>
                <w:r w:rsidR="008C6D33">
                  <w:t>2720/MCBS/2026/0014096/22720/MCBS/2026/0014096/22720/MCBS/2026/0014096/2</w:t>
                </w:r>
              </w:sdtContent>
            </w:sdt>
          </w:p>
        </w:tc>
        <w:tc>
          <w:tcPr>
            <w:tcW w:w="1706" w:type="dxa"/>
          </w:tcPr>
          <w:p w14:paraId="171B2B93" w14:textId="77777777" w:rsidR="00120D97" w:rsidRDefault="008C6D33">
            <w:pPr>
              <w:pStyle w:val="mmbodvolnadpis"/>
              <w:spacing w:line="276" w:lineRule="auto"/>
              <w:rPr>
                <w:color w:val="DA2128"/>
                <w:sz w:val="18"/>
                <w:szCs w:val="18"/>
              </w:rPr>
            </w:pPr>
            <w:r>
              <w:rPr>
                <w:color w:val="DA2128"/>
              </w:rPr>
              <w:t>VYŘIZUJE:</w:t>
            </w:r>
          </w:p>
        </w:tc>
        <w:tc>
          <w:tcPr>
            <w:tcW w:w="2404" w:type="dxa"/>
          </w:tcPr>
          <w:p w14:paraId="171B2B94" w14:textId="77777777" w:rsidR="00120D97" w:rsidRDefault="00A25228">
            <w:pPr>
              <w:pStyle w:val="mmbodvoltext"/>
              <w:spacing w:line="276" w:lineRule="auto"/>
            </w:pPr>
            <w:sdt>
              <w:sdtPr>
                <w:alias w:val="zpracovatel"/>
                <w:tag w:val="espis_zpracovatel/pracovnik/full_name"/>
                <w:id w:val="1255785212"/>
                <w:placeholder>
                  <w:docPart w:val="F2236557EDA14A7AA5084ED509BA8130"/>
                </w:placeholder>
              </w:sdtPr>
              <w:sdtEndPr/>
              <w:sdtContent>
                <w:r w:rsidR="008C6D33">
                  <w:t>Martina Skalická</w:t>
                </w:r>
              </w:sdtContent>
            </w:sdt>
          </w:p>
        </w:tc>
        <w:tc>
          <w:tcPr>
            <w:tcW w:w="2550" w:type="dxa"/>
          </w:tcPr>
          <w:p w14:paraId="171B2B95" w14:textId="7383A55D" w:rsidR="00120D97" w:rsidRDefault="008C6D33" w:rsidP="00A25228">
            <w:pPr>
              <w:pStyle w:val="mmbodvoltext"/>
              <w:spacing w:line="276" w:lineRule="auto"/>
              <w:jc w:val="center"/>
            </w:pPr>
            <w:r>
              <w:t xml:space="preserve">Brno  </w:t>
            </w:r>
            <w:sdt>
              <w:sdtPr>
                <w:alias w:val="datum_zalozeni"/>
                <w:tag w:val="espis_objektsps/zalozeno_datum/datum"/>
                <w:id w:val="254786821"/>
                <w:placeholder>
                  <w:docPart w:val="2F767BD798AB47A78CB34CC1250BC88B"/>
                </w:placeholder>
              </w:sdtPr>
              <w:sdtEndPr/>
              <w:sdtContent>
                <w:r w:rsidR="00A25228">
                  <w:t>27.02.2026</w:t>
                </w:r>
              </w:sdtContent>
            </w:sdt>
          </w:p>
        </w:tc>
      </w:tr>
      <w:tr w:rsidR="00120D97" w14:paraId="171B2B9C" w14:textId="77777777">
        <w:trPr>
          <w:cantSplit/>
          <w:trHeight w:hRule="exact" w:val="261"/>
        </w:trPr>
        <w:tc>
          <w:tcPr>
            <w:tcW w:w="851" w:type="dxa"/>
          </w:tcPr>
          <w:p w14:paraId="171B2B97" w14:textId="77777777" w:rsidR="00120D97" w:rsidRDefault="008C6D33">
            <w:pPr>
              <w:pStyle w:val="mmbodvolnadpis"/>
              <w:spacing w:line="276" w:lineRule="auto"/>
              <w:rPr>
                <w:color w:val="DA2128"/>
                <w:sz w:val="18"/>
                <w:szCs w:val="18"/>
              </w:rPr>
            </w:pPr>
            <w:r>
              <w:rPr>
                <w:color w:val="DA2128"/>
              </w:rPr>
              <w:t>Č. J.:</w:t>
            </w:r>
          </w:p>
        </w:tc>
        <w:tc>
          <w:tcPr>
            <w:tcW w:w="2693" w:type="dxa"/>
          </w:tcPr>
          <w:p w14:paraId="171B2B98" w14:textId="77777777" w:rsidR="00120D97" w:rsidRDefault="00A25228">
            <w:pPr>
              <w:pStyle w:val="mmbodvoltext"/>
              <w:spacing w:line="276" w:lineRule="auto"/>
            </w:pPr>
            <w:sdt>
              <w:sdtPr>
                <w:alias w:val="cislo_jednaci"/>
                <w:tag w:val="espis_objektsps/evidencni_cislo"/>
                <w:id w:val="2070601832"/>
                <w:placeholder>
                  <w:docPart w:val="A7940BF6527042459785F57F7E90B804"/>
                </w:placeholder>
              </w:sdtPr>
              <w:sdtEndPr/>
              <w:sdtContent>
                <w:r w:rsidR="008C6D33">
                  <w:t>MCBS/2026/0019094/DIRM</w:t>
                </w:r>
              </w:sdtContent>
            </w:sdt>
          </w:p>
        </w:tc>
        <w:tc>
          <w:tcPr>
            <w:tcW w:w="1706" w:type="dxa"/>
          </w:tcPr>
          <w:p w14:paraId="171B2B99" w14:textId="77777777" w:rsidR="00120D97" w:rsidRDefault="008C6D33">
            <w:pPr>
              <w:pStyle w:val="mmbodvolnadpis"/>
              <w:spacing w:line="276" w:lineRule="auto"/>
              <w:rPr>
                <w:color w:val="DA2128"/>
              </w:rPr>
            </w:pPr>
            <w:r>
              <w:rPr>
                <w:color w:val="DA2128"/>
              </w:rPr>
              <w:t>PRACOVIŠTĚ / TEL.:</w:t>
            </w:r>
          </w:p>
        </w:tc>
        <w:tc>
          <w:tcPr>
            <w:tcW w:w="4954" w:type="dxa"/>
            <w:gridSpan w:val="2"/>
          </w:tcPr>
          <w:p w14:paraId="171B2B9A" w14:textId="77777777" w:rsidR="00120D97" w:rsidRDefault="00A25228">
            <w:pPr>
              <w:spacing w:line="276" w:lineRule="auto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pracoviste"/>
                <w:tag w:val="espis_zpracovatel/pracovnik/adresa"/>
                <w:id w:val="-1538887578"/>
                <w:placeholder>
                  <w:docPart w:val="7D1EADFD025C47ACB21D175C56032C6A"/>
                </w:placeholder>
              </w:sdtPr>
              <w:sdtEndPr/>
              <w:sdtContent>
                <w:r w:rsidR="008C6D33">
                  <w:rPr>
                    <w:rFonts w:ascii="Arial" w:hAnsi="Arial" w:cs="Arial"/>
                    <w:sz w:val="18"/>
                    <w:szCs w:val="18"/>
                  </w:rPr>
                  <w:t>Dominikánská 2</w:t>
                </w:r>
              </w:sdtContent>
            </w:sdt>
            <w:r w:rsidR="008C6D33">
              <w:rPr>
                <w:rFonts w:ascii="Arial" w:hAnsi="Arial" w:cs="Arial"/>
                <w:sz w:val="18"/>
                <w:szCs w:val="18"/>
              </w:rPr>
              <w:t xml:space="preserve">  /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elefon"/>
                <w:tag w:val="espis_zpracovatel/pracovnik/telefon1"/>
                <w:id w:val="-1686502013"/>
                <w:placeholder>
                  <w:docPart w:val="BF5E780BC1EF4EA5A4E4930000FD6F86"/>
                </w:placeholder>
              </w:sdtPr>
              <w:sdtEndPr/>
              <w:sdtContent>
                <w:r w:rsidR="008C6D33">
                  <w:rPr>
                    <w:rFonts w:ascii="Arial" w:hAnsi="Arial" w:cs="Arial"/>
                    <w:sz w:val="18"/>
                    <w:szCs w:val="18"/>
                  </w:rPr>
                  <w:t>542 526 272</w:t>
                </w:r>
              </w:sdtContent>
            </w:sdt>
          </w:p>
          <w:p w14:paraId="171B2B9B" w14:textId="77777777" w:rsidR="00120D97" w:rsidRDefault="00120D97">
            <w:pPr>
              <w:pStyle w:val="mmbodvoltext"/>
              <w:spacing w:line="276" w:lineRule="auto"/>
            </w:pPr>
          </w:p>
        </w:tc>
      </w:tr>
    </w:tbl>
    <w:p w14:paraId="171B2BA2" w14:textId="77777777" w:rsidR="00120D97" w:rsidRDefault="008C6D33">
      <w:pPr>
        <w:pStyle w:val="mmbodstavec"/>
        <w:spacing w:before="120" w:after="120"/>
        <w:jc w:val="center"/>
        <w:rPr>
          <w:szCs w:val="24"/>
        </w:rPr>
      </w:pPr>
      <w:r>
        <w:rPr>
          <w:szCs w:val="24"/>
        </w:rPr>
        <w:t>v souladu s ustanovením § 39, odstavec 1, z. č. 128/2000 Sb., o obcích (obecní zřízení), v platném znění, zveřejňuje po dobu nejméně 15-ti dnů</w:t>
      </w:r>
    </w:p>
    <w:p w14:paraId="171B2BA3" w14:textId="77777777" w:rsidR="00120D97" w:rsidRDefault="00120D97">
      <w:pPr>
        <w:pStyle w:val="mmbodstavec"/>
        <w:spacing w:before="120" w:after="120"/>
        <w:rPr>
          <w:szCs w:val="24"/>
        </w:rPr>
      </w:pPr>
    </w:p>
    <w:p w14:paraId="171B2BA4" w14:textId="77777777" w:rsidR="00120D97" w:rsidRDefault="008C6D33">
      <w:pPr>
        <w:pStyle w:val="mmbrozhodnuti"/>
        <w:spacing w:before="0" w:after="0" w:line="300" w:lineRule="auto"/>
      </w:pPr>
      <w:r>
        <w:t xml:space="preserve">ADRESNÝ ZÁMĚR PRONÁJMU NEBYTOVÉHO PROSTORU </w:t>
      </w:r>
    </w:p>
    <w:p w14:paraId="171B2BA5" w14:textId="3FC81AB1" w:rsidR="00120D97" w:rsidRDefault="00490018">
      <w:pPr>
        <w:pStyle w:val="mmbrozhodnuti"/>
        <w:spacing w:before="0" w:after="0" w:line="300" w:lineRule="auto"/>
      </w:pPr>
      <w:r>
        <w:t>č. 102</w:t>
      </w:r>
    </w:p>
    <w:p w14:paraId="171B2BA6" w14:textId="77777777" w:rsidR="00120D97" w:rsidRDefault="00120D97">
      <w:pPr>
        <w:pStyle w:val="mmbodstavec"/>
        <w:rPr>
          <w:rFonts w:ascii="Times New Roman" w:hAnsi="Times New Roman"/>
          <w:u w:val="single"/>
        </w:rPr>
      </w:pPr>
    </w:p>
    <w:p w14:paraId="171B2BA7" w14:textId="68006079" w:rsidR="00120D97" w:rsidRDefault="008C6D33">
      <w:pPr>
        <w:pStyle w:val="mmbodstavec"/>
        <w:rPr>
          <w:b/>
        </w:rPr>
      </w:pPr>
      <w:r>
        <w:rPr>
          <w:b/>
        </w:rPr>
        <w:t>ADRESA: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0018">
        <w:rPr>
          <w:b/>
        </w:rPr>
        <w:t>Prů</w:t>
      </w:r>
      <w:r w:rsidR="00472BF2">
        <w:rPr>
          <w:b/>
        </w:rPr>
        <w:t>c</w:t>
      </w:r>
      <w:r w:rsidR="00490018">
        <w:rPr>
          <w:b/>
        </w:rPr>
        <w:t xml:space="preserve">hodní </w:t>
      </w:r>
      <w:proofErr w:type="spellStart"/>
      <w:r w:rsidR="00490018">
        <w:rPr>
          <w:b/>
        </w:rPr>
        <w:t>č.or</w:t>
      </w:r>
      <w:proofErr w:type="spellEnd"/>
      <w:r w:rsidR="00490018">
        <w:rPr>
          <w:b/>
        </w:rPr>
        <w:t>. 1</w:t>
      </w:r>
      <w:r>
        <w:rPr>
          <w:b/>
        </w:rPr>
        <w:t>, Brno</w:t>
      </w:r>
    </w:p>
    <w:p w14:paraId="171B2BA8" w14:textId="235607F3" w:rsidR="00120D97" w:rsidRDefault="008C6D33">
      <w:pPr>
        <w:pStyle w:val="mmbodstavec"/>
        <w:rPr>
          <w:b/>
        </w:rPr>
      </w:pPr>
      <w:r>
        <w:rPr>
          <w:b/>
        </w:rPr>
        <w:t>budova: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č. p. </w:t>
      </w:r>
      <w:r w:rsidR="00490018">
        <w:rPr>
          <w:b/>
        </w:rPr>
        <w:t>378</w:t>
      </w:r>
      <w:r>
        <w:rPr>
          <w:b/>
        </w:rPr>
        <w:t xml:space="preserve">, způsob využití: bytový dům </w:t>
      </w:r>
    </w:p>
    <w:p w14:paraId="171B2BA9" w14:textId="77777777" w:rsidR="00120D97" w:rsidRDefault="008C6D33">
      <w:pPr>
        <w:pStyle w:val="mmbodstavec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 části obce Brno-město</w:t>
      </w:r>
      <w:r>
        <w:rPr>
          <w:b/>
        </w:rPr>
        <w:tab/>
      </w:r>
    </w:p>
    <w:p w14:paraId="171B2BAA" w14:textId="4FC2F652" w:rsidR="00120D97" w:rsidRDefault="008C6D33">
      <w:pPr>
        <w:pStyle w:val="mmbodstavec"/>
        <w:rPr>
          <w:b/>
        </w:rPr>
      </w:pPr>
      <w:r>
        <w:rPr>
          <w:b/>
        </w:rPr>
        <w:t>postavená na pozemku: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p. č. </w:t>
      </w:r>
      <w:r w:rsidR="00490018">
        <w:rPr>
          <w:b/>
        </w:rPr>
        <w:t>423</w:t>
      </w:r>
      <w:r>
        <w:rPr>
          <w:b/>
        </w:rPr>
        <w:t>, zastavěná plocha a nádvoří,</w:t>
      </w:r>
    </w:p>
    <w:p w14:paraId="171B2BAB" w14:textId="77777777" w:rsidR="00120D97" w:rsidRDefault="008C6D33">
      <w:pPr>
        <w:pStyle w:val="mmbodstavec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vše k. 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 Město Brno, obec Brno</w:t>
      </w:r>
    </w:p>
    <w:p w14:paraId="171B2BAC" w14:textId="693A20F5" w:rsidR="00120D97" w:rsidRDefault="008C6D33">
      <w:pPr>
        <w:pStyle w:val="mmbodstavec"/>
        <w:rPr>
          <w:b/>
        </w:rPr>
      </w:pPr>
      <w:r>
        <w:rPr>
          <w:b/>
        </w:rPr>
        <w:t>e</w:t>
      </w:r>
      <w:r w:rsidR="00490018">
        <w:rPr>
          <w:b/>
        </w:rPr>
        <w:t>nergetická náročnost budovy:</w:t>
      </w:r>
      <w:r w:rsidR="00490018">
        <w:rPr>
          <w:b/>
        </w:rPr>
        <w:tab/>
      </w:r>
      <w:r w:rsidR="00490018">
        <w:rPr>
          <w:b/>
        </w:rPr>
        <w:tab/>
      </w:r>
      <w:r w:rsidR="00490018">
        <w:rPr>
          <w:b/>
        </w:rPr>
        <w:tab/>
        <w:t>D</w:t>
      </w:r>
      <w:r>
        <w:rPr>
          <w:b/>
        </w:rPr>
        <w:t xml:space="preserve"> (</w:t>
      </w:r>
      <w:r w:rsidR="00490018">
        <w:rPr>
          <w:b/>
        </w:rPr>
        <w:t>méně úsporná</w:t>
      </w:r>
      <w:r>
        <w:rPr>
          <w:b/>
        </w:rPr>
        <w:t>)</w:t>
      </w:r>
    </w:p>
    <w:p w14:paraId="171B2BAF" w14:textId="77777777" w:rsidR="00120D97" w:rsidRDefault="00120D97">
      <w:pPr>
        <w:pStyle w:val="mmbodstavec"/>
        <w:rPr>
          <w:b/>
        </w:rPr>
      </w:pPr>
    </w:p>
    <w:p w14:paraId="171B2BB0" w14:textId="77777777" w:rsidR="00120D97" w:rsidRDefault="008C6D33">
      <w:pPr>
        <w:pStyle w:val="mmbodstavec"/>
        <w:rPr>
          <w:b/>
        </w:rPr>
      </w:pPr>
      <w:r>
        <w:rPr>
          <w:b/>
        </w:rPr>
        <w:t>CHARAKTERISTIKA:</w:t>
      </w:r>
    </w:p>
    <w:p w14:paraId="171B2BB1" w14:textId="26B1D2A2" w:rsidR="00120D97" w:rsidRDefault="008C6D33">
      <w:pPr>
        <w:pStyle w:val="mmbodstavec"/>
        <w:rPr>
          <w:b/>
        </w:rPr>
      </w:pPr>
      <w:r>
        <w:rPr>
          <w:b/>
        </w:rPr>
        <w:t>podlahová plocha: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0018">
        <w:rPr>
          <w:b/>
        </w:rPr>
        <w:t>117</w:t>
      </w:r>
      <w:r>
        <w:rPr>
          <w:b/>
        </w:rPr>
        <w:t xml:space="preserve"> m²</w:t>
      </w:r>
    </w:p>
    <w:p w14:paraId="5A7AB686" w14:textId="77777777" w:rsidR="00472BF2" w:rsidRDefault="008C6D33" w:rsidP="00472BF2">
      <w:pPr>
        <w:pStyle w:val="mmbodstavec"/>
        <w:rPr>
          <w:b/>
        </w:rPr>
      </w:pPr>
      <w:r>
        <w:rPr>
          <w:b/>
        </w:rPr>
        <w:t>umístění nebytového prostoru: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72BF2">
        <w:rPr>
          <w:b/>
        </w:rPr>
        <w:t xml:space="preserve">I. podzemní podlaží, </w:t>
      </w:r>
      <w:r>
        <w:rPr>
          <w:b/>
        </w:rPr>
        <w:t>I. nadzemní podlaží</w:t>
      </w:r>
      <w:r w:rsidR="00472BF2">
        <w:rPr>
          <w:b/>
        </w:rPr>
        <w:t xml:space="preserve"> a </w:t>
      </w:r>
    </w:p>
    <w:p w14:paraId="171B2BB2" w14:textId="684FDA68" w:rsidR="00120D97" w:rsidRDefault="00472BF2" w:rsidP="00472BF2">
      <w:pPr>
        <w:pStyle w:val="mmbodstavec"/>
        <w:ind w:left="4254" w:firstLine="709"/>
        <w:rPr>
          <w:b/>
        </w:rPr>
      </w:pPr>
      <w:r>
        <w:rPr>
          <w:b/>
        </w:rPr>
        <w:t xml:space="preserve">mezipatro </w:t>
      </w:r>
    </w:p>
    <w:p w14:paraId="171B2BB3" w14:textId="7410CCDB" w:rsidR="00120D97" w:rsidRPr="00490018" w:rsidRDefault="00490018" w:rsidP="00490018">
      <w:pPr>
        <w:pStyle w:val="mmbodstavec"/>
        <w:ind w:left="4963" w:hanging="4963"/>
        <w:rPr>
          <w:b/>
        </w:rPr>
      </w:pPr>
      <w:r>
        <w:rPr>
          <w:b/>
        </w:rPr>
        <w:t>účel nájmu:</w:t>
      </w:r>
      <w:r>
        <w:rPr>
          <w:b/>
        </w:rPr>
        <w:tab/>
      </w:r>
      <w:r w:rsidR="008C6D33" w:rsidRPr="00490018">
        <w:rPr>
          <w:b/>
        </w:rPr>
        <w:t xml:space="preserve">provozování </w:t>
      </w:r>
      <w:r w:rsidRPr="00490018">
        <w:rPr>
          <w:b/>
        </w:rPr>
        <w:t>prodeje starožitnost</w:t>
      </w:r>
      <w:r w:rsidRPr="00490018">
        <w:rPr>
          <w:b/>
          <w:lang w:val="en-US"/>
        </w:rPr>
        <w:t>í</w:t>
      </w:r>
      <w:r w:rsidRPr="00490018">
        <w:rPr>
          <w:b/>
        </w:rPr>
        <w:t xml:space="preserve"> a </w:t>
      </w:r>
      <w:proofErr w:type="spellStart"/>
      <w:r w:rsidRPr="00490018">
        <w:rPr>
          <w:b/>
        </w:rPr>
        <w:t>filatelistick</w:t>
      </w:r>
      <w:proofErr w:type="spellEnd"/>
      <w:r w:rsidRPr="00490018">
        <w:rPr>
          <w:b/>
          <w:lang w:val="en-US"/>
        </w:rPr>
        <w:t>é</w:t>
      </w:r>
      <w:r w:rsidRPr="00490018">
        <w:rPr>
          <w:b/>
        </w:rPr>
        <w:t xml:space="preserve">ho </w:t>
      </w:r>
      <w:proofErr w:type="spellStart"/>
      <w:r w:rsidRPr="00490018">
        <w:rPr>
          <w:b/>
        </w:rPr>
        <w:t>materi</w:t>
      </w:r>
      <w:proofErr w:type="spellEnd"/>
      <w:r w:rsidRPr="00490018">
        <w:rPr>
          <w:b/>
          <w:lang w:val="en-US"/>
        </w:rPr>
        <w:t>á</w:t>
      </w:r>
      <w:proofErr w:type="spellStart"/>
      <w:r w:rsidRPr="00490018">
        <w:rPr>
          <w:b/>
        </w:rPr>
        <w:t>lu</w:t>
      </w:r>
      <w:proofErr w:type="spellEnd"/>
    </w:p>
    <w:p w14:paraId="171B2BB6" w14:textId="2060322A" w:rsidR="00120D97" w:rsidRPr="00490018" w:rsidRDefault="008C6D33">
      <w:pPr>
        <w:pStyle w:val="mmbodstavec"/>
        <w:rPr>
          <w:b/>
        </w:rPr>
      </w:pPr>
      <w:r w:rsidRPr="00490018">
        <w:rPr>
          <w:b/>
        </w:rPr>
        <w:t>budoucí nájemce:</w:t>
      </w:r>
      <w:r w:rsidRPr="00490018">
        <w:rPr>
          <w:b/>
        </w:rPr>
        <w:tab/>
      </w:r>
      <w:r w:rsidRPr="00490018">
        <w:rPr>
          <w:b/>
        </w:rPr>
        <w:tab/>
      </w:r>
      <w:r w:rsidRPr="00490018">
        <w:rPr>
          <w:b/>
        </w:rPr>
        <w:tab/>
      </w:r>
      <w:r w:rsidRPr="00490018">
        <w:rPr>
          <w:b/>
        </w:rPr>
        <w:tab/>
      </w:r>
      <w:r w:rsidRPr="00490018">
        <w:rPr>
          <w:b/>
        </w:rPr>
        <w:tab/>
      </w:r>
      <w:r w:rsidR="00490018" w:rsidRPr="00490018">
        <w:rPr>
          <w:b/>
        </w:rPr>
        <w:t>Ronald Baru</w:t>
      </w:r>
    </w:p>
    <w:p w14:paraId="171B2BB7" w14:textId="61CD67E4" w:rsidR="00120D97" w:rsidRPr="00490018" w:rsidRDefault="00490018">
      <w:pPr>
        <w:pStyle w:val="mmbodstavec"/>
        <w:rPr>
          <w:b/>
        </w:rPr>
      </w:pPr>
      <w:r w:rsidRPr="00490018">
        <w:rPr>
          <w:b/>
        </w:rPr>
        <w:t>IČO</w:t>
      </w:r>
      <w:r w:rsidR="008C6D33" w:rsidRPr="00490018">
        <w:rPr>
          <w:b/>
        </w:rPr>
        <w:t>:</w:t>
      </w:r>
      <w:r w:rsidR="008C6D33" w:rsidRPr="00490018">
        <w:rPr>
          <w:b/>
        </w:rPr>
        <w:tab/>
      </w:r>
      <w:r w:rsidR="008C6D33" w:rsidRPr="00490018">
        <w:rPr>
          <w:b/>
        </w:rPr>
        <w:tab/>
      </w:r>
      <w:r w:rsidR="008C6D33" w:rsidRPr="00490018">
        <w:rPr>
          <w:b/>
        </w:rPr>
        <w:tab/>
      </w:r>
      <w:r w:rsidR="008C6D33" w:rsidRPr="00490018">
        <w:rPr>
          <w:b/>
        </w:rPr>
        <w:tab/>
      </w:r>
      <w:r w:rsidR="008C6D33" w:rsidRPr="00490018">
        <w:rPr>
          <w:b/>
        </w:rPr>
        <w:tab/>
      </w:r>
      <w:r w:rsidR="008C6D33" w:rsidRPr="00490018">
        <w:rPr>
          <w:b/>
        </w:rPr>
        <w:tab/>
      </w:r>
      <w:r w:rsidR="008C6D33" w:rsidRPr="00490018">
        <w:rPr>
          <w:b/>
        </w:rPr>
        <w:tab/>
      </w:r>
      <w:r w:rsidRPr="00490018">
        <w:rPr>
          <w:b/>
        </w:rPr>
        <w:t>766 72 948</w:t>
      </w:r>
    </w:p>
    <w:p w14:paraId="171B2BB8" w14:textId="77777777" w:rsidR="00120D97" w:rsidRDefault="008C6D33">
      <w:pPr>
        <w:pStyle w:val="mmbodstavec"/>
        <w:rPr>
          <w:b/>
        </w:rPr>
      </w:pPr>
      <w:r>
        <w:rPr>
          <w:b/>
        </w:rPr>
        <w:t>nájemní smlouva: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na dobu neurčitou </w:t>
      </w:r>
    </w:p>
    <w:p w14:paraId="171B2BB9" w14:textId="1ED51234" w:rsidR="00120D97" w:rsidRDefault="008C6D33">
      <w:pPr>
        <w:pStyle w:val="mmbodstavec"/>
        <w:rPr>
          <w:b/>
        </w:rPr>
      </w:pPr>
      <w:r>
        <w:rPr>
          <w:b/>
        </w:rPr>
        <w:t>výše nájemného: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0018">
        <w:rPr>
          <w:b/>
        </w:rPr>
        <w:t>564</w:t>
      </w:r>
      <w:r>
        <w:rPr>
          <w:b/>
        </w:rPr>
        <w:t>.000 Kč/rok</w:t>
      </w:r>
    </w:p>
    <w:p w14:paraId="171B2BBA" w14:textId="77777777" w:rsidR="00120D97" w:rsidRDefault="008C6D33">
      <w:pPr>
        <w:pStyle w:val="mmbodstavec"/>
        <w:rPr>
          <w:b/>
        </w:rPr>
      </w:pPr>
      <w:r>
        <w:rPr>
          <w:b/>
        </w:rPr>
        <w:t>splatnost nájemného: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měsíc předem</w:t>
      </w:r>
    </w:p>
    <w:p w14:paraId="171B2BBB" w14:textId="77777777" w:rsidR="00120D97" w:rsidRDefault="00120D97">
      <w:pPr>
        <w:pStyle w:val="mmbodstavec"/>
      </w:pPr>
    </w:p>
    <w:p w14:paraId="171B2BBC" w14:textId="77777777" w:rsidR="00120D97" w:rsidRDefault="008C6D33">
      <w:pPr>
        <w:pStyle w:val="mmbodstavec"/>
      </w:pPr>
      <w:r>
        <w:t>Budoucí nájemce je povinen zaplatit před podpisem nájemní smlouvy jistotu ve výši trojnásobku prvního sjednaného základního měsíčního nájemného bez případných slev či snížení.</w:t>
      </w:r>
    </w:p>
    <w:p w14:paraId="171B2BBF" w14:textId="2118C486" w:rsidR="00120D97" w:rsidRDefault="00120D97">
      <w:pPr>
        <w:pStyle w:val="mmbodstavec"/>
      </w:pPr>
    </w:p>
    <w:p w14:paraId="6FF5DC97" w14:textId="1EDF2A99" w:rsidR="008C6D33" w:rsidRDefault="008C6D33" w:rsidP="008C6D33">
      <w:pPr>
        <w:pStyle w:val="mmbodstavec"/>
        <w:rPr>
          <w:szCs w:val="24"/>
        </w:rPr>
      </w:pPr>
      <w:r>
        <w:rPr>
          <w:szCs w:val="24"/>
        </w:rPr>
        <w:t>Budoucí nájemce je povinen obstarat ručitele (tj. fyzické osoby s uvedením jména, příjmení, data narození, trvalého bydliště a doručovací adresy nebo právnické osoby s uvedením názvu a IČO), který při podpisu nájemní smlouvy podpisem ručitelského prohlášení zajistí pohledávky pronajímatele vůči nájemci.</w:t>
      </w:r>
    </w:p>
    <w:p w14:paraId="171B2BC0" w14:textId="2139333C" w:rsidR="00120D97" w:rsidRDefault="00120D97">
      <w:pPr>
        <w:pStyle w:val="mmbodstavec"/>
      </w:pPr>
    </w:p>
    <w:p w14:paraId="171B2BC1" w14:textId="77777777" w:rsidR="00120D97" w:rsidRDefault="008C6D33">
      <w:pPr>
        <w:pStyle w:val="mmbrozhodnuti"/>
      </w:pPr>
      <w:r>
        <w:t>POUČENÍ</w:t>
      </w:r>
    </w:p>
    <w:p w14:paraId="171B2BC2" w14:textId="77777777" w:rsidR="00120D97" w:rsidRDefault="008C6D33">
      <w:pPr>
        <w:pStyle w:val="mmbodstavec"/>
      </w:pPr>
      <w:r>
        <w:t>Podle výše citovaného ustanovení z.č.128/2000 Sb., o obcích (obecní zřízení), v platném znění, mají zájemci právo se k tomuto záměru vyjádřit a předložit své nabídky (žádosti), a to v níže uvedeném termínu.</w:t>
      </w:r>
    </w:p>
    <w:p w14:paraId="171B2BC3" w14:textId="77777777" w:rsidR="00120D97" w:rsidRDefault="00120D97">
      <w:pPr>
        <w:pStyle w:val="mmbodstavec"/>
      </w:pPr>
    </w:p>
    <w:p w14:paraId="171B2BC4" w14:textId="30ECECD6" w:rsidR="00120D97" w:rsidRDefault="008C6D33">
      <w:pPr>
        <w:pStyle w:val="mmbodstavec"/>
      </w:pPr>
      <w:r>
        <w:t>Informace o uvedeném záměru a dalším postupu Vám poskytne Martina Skalická, ÚMČ Brno-střed, Odbor bytový, Dominikánská 2, 601 69 Brno, tel.: 542 526 272.</w:t>
      </w:r>
    </w:p>
    <w:p w14:paraId="171B2BC5" w14:textId="77777777" w:rsidR="00120D97" w:rsidRDefault="00120D97">
      <w:pPr>
        <w:pStyle w:val="mmbodstavec"/>
      </w:pPr>
    </w:p>
    <w:p w14:paraId="171B2BC6" w14:textId="2011E5E0" w:rsidR="00120D97" w:rsidRDefault="008C6D33">
      <w:pPr>
        <w:pStyle w:val="mmbodstavec"/>
      </w:pPr>
      <w:r>
        <w:lastRenderedPageBreak/>
        <w:t xml:space="preserve">Tento adresný záměr byl schválen RMČ BS konanou dne </w:t>
      </w:r>
      <w:r w:rsidR="00A25228">
        <w:t>23.02.2026</w:t>
      </w:r>
      <w:r>
        <w:t>, a to usnesením RMČ/2026/</w:t>
      </w:r>
      <w:r w:rsidR="00A25228">
        <w:t>139/35</w:t>
      </w:r>
      <w:bookmarkStart w:id="0" w:name="_GoBack"/>
      <w:bookmarkEnd w:id="0"/>
      <w:r>
        <w:t>.</w:t>
      </w:r>
    </w:p>
    <w:p w14:paraId="171B2BC7" w14:textId="77777777" w:rsidR="00120D97" w:rsidRDefault="00120D97">
      <w:pPr>
        <w:pStyle w:val="mmbodstavec"/>
      </w:pPr>
    </w:p>
    <w:p w14:paraId="171B2BC8" w14:textId="77777777" w:rsidR="00120D97" w:rsidRDefault="008C6D33">
      <w:pPr>
        <w:pStyle w:val="mmbodstavec"/>
      </w:pPr>
      <w:r>
        <w:t xml:space="preserve">Nabídku nebytových prostorů zveřejněných na úřední desce městské části Brno-střed naleznete také na </w:t>
      </w:r>
      <w:hyperlink r:id="rId8" w:tgtFrame="_blank" w:history="1">
        <w:r>
          <w:rPr>
            <w:rStyle w:val="Hypertextovodkaz"/>
            <w:color w:val="auto"/>
            <w:u w:val="none"/>
          </w:rPr>
          <w:t>www.brno-stred.cz</w:t>
        </w:r>
      </w:hyperlink>
      <w:r>
        <w:t>.</w:t>
      </w:r>
      <w:r>
        <w:tab/>
      </w:r>
    </w:p>
    <w:p w14:paraId="171B2BC9" w14:textId="77777777" w:rsidR="00120D97" w:rsidRDefault="00120D97">
      <w:pPr>
        <w:pStyle w:val="mmbodstavec"/>
      </w:pPr>
    </w:p>
    <w:p w14:paraId="171B2BCA" w14:textId="77777777" w:rsidR="00120D97" w:rsidRDefault="00120D97">
      <w:pPr>
        <w:pStyle w:val="mmbodstavec"/>
      </w:pPr>
    </w:p>
    <w:p w14:paraId="171B2BCB" w14:textId="25975098" w:rsidR="00120D97" w:rsidRDefault="008C6D33">
      <w:pPr>
        <w:pStyle w:val="mmbodstavec"/>
      </w:pPr>
      <w:r>
        <w:rPr>
          <w:b/>
        </w:rPr>
        <w:t>TERMÍN DORUČENÍ PŘÍP. VYJÁDŘENÍ DO:</w:t>
      </w:r>
      <w:r>
        <w:t xml:space="preserve">  </w:t>
      </w:r>
      <w:r w:rsidR="00A25228">
        <w:t>16.03.2026</w:t>
      </w:r>
    </w:p>
    <w:p w14:paraId="171B2BCC" w14:textId="77777777" w:rsidR="00120D97" w:rsidRDefault="00120D97">
      <w:pPr>
        <w:pStyle w:val="mmbodstavec"/>
      </w:pPr>
    </w:p>
    <w:p w14:paraId="171B2BCD" w14:textId="77777777" w:rsidR="00120D97" w:rsidRDefault="00120D97">
      <w:pPr>
        <w:pStyle w:val="mmbodstavec"/>
      </w:pPr>
    </w:p>
    <w:p w14:paraId="171B2BCE" w14:textId="77777777" w:rsidR="00120D97" w:rsidRDefault="00120D97">
      <w:pPr>
        <w:pStyle w:val="mmbodstavec"/>
      </w:pPr>
    </w:p>
    <w:p w14:paraId="171B2BCF" w14:textId="77777777" w:rsidR="00120D97" w:rsidRDefault="00120D97">
      <w:pPr>
        <w:pStyle w:val="mmbodstavec"/>
      </w:pPr>
    </w:p>
    <w:p w14:paraId="171B2BD0" w14:textId="77777777" w:rsidR="00120D97" w:rsidRDefault="00120D97">
      <w:pPr>
        <w:pStyle w:val="mmbodstavec"/>
      </w:pPr>
    </w:p>
    <w:p w14:paraId="171B2BD1" w14:textId="77777777" w:rsidR="00120D97" w:rsidRDefault="008C6D33">
      <w:pPr>
        <w:pStyle w:val="mmbodstavec"/>
        <w:jc w:val="left"/>
      </w:pPr>
      <w:r>
        <w:t>JUDr. Miroslava Fialová</w:t>
      </w:r>
    </w:p>
    <w:p w14:paraId="171B2BD2" w14:textId="77777777" w:rsidR="00120D97" w:rsidRDefault="008C6D33">
      <w:pPr>
        <w:pStyle w:val="mmbodstavec"/>
        <w:jc w:val="left"/>
      </w:pPr>
      <w:r>
        <w:t>vedoucí Odboru bytového</w:t>
      </w:r>
    </w:p>
    <w:sectPr w:rsidR="00120D97">
      <w:footerReference w:type="default" r:id="rId9"/>
      <w:pgSz w:w="11906" w:h="16838"/>
      <w:pgMar w:top="1134" w:right="1134" w:bottom="56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B2BD9" w14:textId="77777777" w:rsidR="00120D97" w:rsidRDefault="008C6D33">
      <w:r>
        <w:separator/>
      </w:r>
    </w:p>
  </w:endnote>
  <w:endnote w:type="continuationSeparator" w:id="0">
    <w:p w14:paraId="171B2BDA" w14:textId="77777777" w:rsidR="00120D97" w:rsidRDefault="008C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b w:val="0"/>
      </w:rPr>
    </w:sdtEndPr>
    <w:sdtContent>
      <w:sdt>
        <w:sdtPr>
          <w:rPr>
            <w:rFonts w:ascii="Times New Roman" w:eastAsia="Times New Roman" w:hAnsi="Times New Roman" w:cs="Times New Roman"/>
            <w:b/>
            <w:sz w:val="24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b w:val="0"/>
          </w:rPr>
        </w:sdtEndPr>
        <w:sdtContent>
          <w:p w14:paraId="171B2BDB" w14:textId="77777777" w:rsidR="00120D97" w:rsidRDefault="008C6D33">
            <w:pPr>
              <w:pStyle w:val="mmbpaticka"/>
              <w:spacing w:before="0" w:after="0" w:line="276" w:lineRule="auto"/>
              <w:rPr>
                <w:b/>
                <w:szCs w:val="16"/>
              </w:rPr>
            </w:pPr>
            <w:r>
              <w:rPr>
                <w:noProof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171B2BDE" wp14:editId="171B2BDF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Cs w:val="16"/>
              </w:rPr>
              <w:t xml:space="preserve">Dominikánská 2 </w:t>
            </w:r>
            <w:r>
              <w:rPr>
                <w:color w:val="FF0000"/>
                <w:szCs w:val="16"/>
              </w:rPr>
              <w:t>|</w:t>
            </w:r>
            <w:r>
              <w:rPr>
                <w:szCs w:val="16"/>
              </w:rPr>
              <w:t xml:space="preserve"> 601 69 Brno</w:t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  <w:t>IČO: 44992785</w:t>
            </w:r>
          </w:p>
          <w:p w14:paraId="171B2BDC" w14:textId="77777777" w:rsidR="00120D97" w:rsidRDefault="008C6D33">
            <w:pPr>
              <w:pStyle w:val="mmbpaticka"/>
              <w:spacing w:before="0" w:after="0" w:line="276" w:lineRule="auto"/>
              <w:rPr>
                <w:b/>
                <w:szCs w:val="16"/>
              </w:rPr>
            </w:pPr>
            <w:r>
              <w:rPr>
                <w:szCs w:val="16"/>
              </w:rPr>
              <w:t>www.brno-stred.cz</w:t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  <w:t>ID datové schránky: qykbwe7</w:t>
            </w:r>
          </w:p>
          <w:p w14:paraId="171B2BDD" w14:textId="1AA545B5" w:rsidR="00120D97" w:rsidRDefault="008C6D33">
            <w:pPr>
              <w:pStyle w:val="Zpat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PAGE 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25228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NUMPAGES  \* Arabic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25228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B2BD7" w14:textId="77777777" w:rsidR="00120D97" w:rsidRDefault="008C6D33">
      <w:r>
        <w:separator/>
      </w:r>
    </w:p>
  </w:footnote>
  <w:footnote w:type="continuationSeparator" w:id="0">
    <w:p w14:paraId="171B2BD8" w14:textId="77777777" w:rsidR="00120D97" w:rsidRDefault="008C6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97"/>
    <w:rsid w:val="000E36BF"/>
    <w:rsid w:val="00120D97"/>
    <w:rsid w:val="003F52CF"/>
    <w:rsid w:val="00472BF2"/>
    <w:rsid w:val="00490018"/>
    <w:rsid w:val="008C6D33"/>
    <w:rsid w:val="00A25228"/>
    <w:rsid w:val="00E7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71B2B8C"/>
  <w15:chartTrackingRefBased/>
  <w15:docId w15:val="{1317B6AD-BCA5-4243-9014-67F27CA3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mmbnadpis">
    <w:name w:val="mmb_nadpis"/>
    <w:basedOn w:val="Normln"/>
    <w:link w:val="mmbnadpisChar"/>
    <w:qFormat/>
    <w:pPr>
      <w:spacing w:line="300" w:lineRule="auto"/>
      <w:jc w:val="both"/>
    </w:pPr>
    <w:rPr>
      <w:rFonts w:ascii="Arial" w:eastAsiaTheme="minorHAnsi" w:hAnsi="Arial" w:cs="Arial"/>
      <w:b/>
      <w:sz w:val="20"/>
      <w:szCs w:val="22"/>
      <w:lang w:eastAsia="en-US"/>
    </w:rPr>
  </w:style>
  <w:style w:type="paragraph" w:customStyle="1" w:styleId="mmbodstavec">
    <w:name w:val="mmb_odstavec"/>
    <w:basedOn w:val="Normln"/>
    <w:link w:val="mmbodstavecChar"/>
    <w:qFormat/>
    <w:pPr>
      <w:spacing w:line="300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mmbnadpisChar">
    <w:name w:val="mmb_nadpis Char"/>
    <w:basedOn w:val="Standardnpsmoodstavce"/>
    <w:link w:val="mmbnadpis"/>
    <w:rPr>
      <w:rFonts w:ascii="Arial" w:hAnsi="Arial" w:cs="Arial"/>
      <w:b/>
      <w:sz w:val="20"/>
    </w:rPr>
  </w:style>
  <w:style w:type="character" w:customStyle="1" w:styleId="mmbodstavecChar">
    <w:name w:val="mmb_odstavec Char"/>
    <w:basedOn w:val="Standardnpsmoodstavce"/>
    <w:link w:val="mmbodstavec"/>
    <w:rPr>
      <w:rFonts w:ascii="Arial" w:hAnsi="Arial" w:cs="Arial"/>
      <w:sz w:val="20"/>
      <w:szCs w:val="20"/>
    </w:rPr>
  </w:style>
  <w:style w:type="paragraph" w:customStyle="1" w:styleId="mmbadresa">
    <w:name w:val="mmb_adresa"/>
    <w:basedOn w:val="Bezmezer"/>
    <w:link w:val="mmbadresaChar"/>
    <w:qFormat/>
    <w:rPr>
      <w:rFonts w:ascii="Arial" w:eastAsiaTheme="minorHAnsi" w:hAnsi="Arial" w:cs="Arial"/>
      <w:sz w:val="20"/>
      <w:szCs w:val="20"/>
      <w:lang w:eastAsia="en-US"/>
    </w:rPr>
  </w:style>
  <w:style w:type="paragraph" w:customStyle="1" w:styleId="mmbodvolnadpis">
    <w:name w:val="mmb_odvol_nadpis"/>
    <w:basedOn w:val="mmbodstavec"/>
    <w:link w:val="mmbodvolnadpisChar"/>
    <w:qFormat/>
    <w:rPr>
      <w:b/>
      <w:bCs/>
      <w:sz w:val="16"/>
      <w:szCs w:val="16"/>
    </w:rPr>
  </w:style>
  <w:style w:type="character" w:customStyle="1" w:styleId="mmbadresaChar">
    <w:name w:val="mmb_adresa Char"/>
    <w:basedOn w:val="Standardnpsmoodstavce"/>
    <w:link w:val="mmbadresa"/>
    <w:rPr>
      <w:rFonts w:ascii="Arial" w:hAnsi="Arial" w:cs="Arial"/>
      <w:sz w:val="20"/>
      <w:szCs w:val="20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mmbodstavecChar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Normlnweb">
    <w:name w:val="Normal (Web)"/>
    <w:basedOn w:val="Normln"/>
    <w:pPr>
      <w:spacing w:before="75"/>
      <w:jc w:val="both"/>
    </w:pPr>
  </w:style>
  <w:style w:type="paragraph" w:customStyle="1" w:styleId="okr7">
    <w:name w:val="okr7"/>
    <w:basedOn w:val="Normln"/>
    <w:pPr>
      <w:spacing w:before="75"/>
      <w:ind w:left="5046"/>
      <w:jc w:val="both"/>
    </w:pPr>
  </w:style>
  <w:style w:type="paragraph" w:styleId="Bezmezer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paticka">
    <w:name w:val="mmb_paticka"/>
    <w:basedOn w:val="Normln"/>
    <w:link w:val="mmbpatickaChar"/>
    <w:qFormat/>
    <w:pPr>
      <w:pBdr>
        <w:top w:val="single" w:sz="4" w:space="6" w:color="FF0000"/>
      </w:pBdr>
      <w:spacing w:before="200" w:after="200"/>
    </w:pPr>
    <w:rPr>
      <w:rFonts w:ascii="Arial" w:eastAsia="Calibri" w:hAnsi="Arial" w:cs="Arial"/>
      <w:sz w:val="16"/>
      <w:szCs w:val="20"/>
      <w:lang w:eastAsia="en-US"/>
    </w:rPr>
  </w:style>
  <w:style w:type="character" w:customStyle="1" w:styleId="mmbpatickaChar">
    <w:name w:val="mmb_paticka Char"/>
    <w:basedOn w:val="Standardnpsmoodstavce"/>
    <w:link w:val="mmbpaticka"/>
    <w:rPr>
      <w:rFonts w:ascii="Arial" w:eastAsia="Calibri" w:hAnsi="Arial" w:cs="Arial"/>
      <w:sz w:val="16"/>
      <w:szCs w:val="20"/>
    </w:rPr>
  </w:style>
  <w:style w:type="paragraph" w:customStyle="1" w:styleId="mmbrozhodnuti">
    <w:name w:val="mmb_rozhodnuti"/>
    <w:basedOn w:val="mmbnadpis"/>
    <w:link w:val="mmbrozhodnutiChar"/>
    <w:qFormat/>
    <w:pPr>
      <w:pBdr>
        <w:top w:val="single" w:sz="4" w:space="6" w:color="DA2128"/>
        <w:bottom w:val="single" w:sz="4" w:space="6" w:color="DA2128"/>
      </w:pBdr>
      <w:spacing w:before="200" w:after="200" w:line="240" w:lineRule="auto"/>
      <w:jc w:val="center"/>
    </w:pPr>
    <w:rPr>
      <w:color w:val="DA2128"/>
      <w:sz w:val="24"/>
    </w:rPr>
  </w:style>
  <w:style w:type="character" w:customStyle="1" w:styleId="mmbrozhodnutiChar">
    <w:name w:val="mmb_rozhodnuti Char"/>
    <w:basedOn w:val="mmbnadpisChar"/>
    <w:link w:val="mmbrozhodnuti"/>
    <w:rPr>
      <w:rFonts w:ascii="Arial" w:hAnsi="Arial" w:cs="Arial"/>
      <w:b/>
      <w:color w:val="DA2128"/>
      <w:sz w:val="24"/>
    </w:rPr>
  </w:style>
  <w:style w:type="paragraph" w:customStyle="1" w:styleId="akort">
    <w:name w:val="akorát"/>
    <w:basedOn w:val="Normln"/>
    <w:pPr>
      <w:widowControl w:val="0"/>
      <w:tabs>
        <w:tab w:val="left" w:pos="4608"/>
        <w:tab w:val="left" w:leader="dot" w:pos="5630"/>
      </w:tabs>
      <w:suppressAutoHyphens/>
      <w:spacing w:line="384" w:lineRule="auto"/>
    </w:pPr>
    <w:rPr>
      <w:rFonts w:ascii="Courier New" w:hAnsi="Courier New"/>
      <w:b/>
      <w:szCs w:val="20"/>
    </w:rPr>
  </w:style>
  <w:style w:type="paragraph" w:customStyle="1" w:styleId="Seznamsodrkami1">
    <w:name w:val="Seznam s odrážkami1"/>
    <w:basedOn w:val="Normln"/>
    <w:pPr>
      <w:widowControl w:val="0"/>
      <w:suppressAutoHyphens/>
    </w:pPr>
    <w:rPr>
      <w:szCs w:val="20"/>
    </w:rPr>
  </w:style>
  <w:style w:type="character" w:customStyle="1" w:styleId="preformatted">
    <w:name w:val="preformatted"/>
  </w:style>
  <w:style w:type="character" w:customStyle="1" w:styleId="nowrap">
    <w:name w:val="nowrap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-stred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B270E7D0894179BAF5E36385E22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2E61D7-E9F8-4EAA-8BCF-1F276F61AB6B}"/>
      </w:docPartPr>
      <w:docPartBody>
        <w:p w:rsidR="009B02B4" w:rsidRDefault="009B02B4">
          <w:pPr>
            <w:pStyle w:val="5AB270E7D0894179BAF5E36385E2264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284DC740F8246908976562B7CEE3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9773A-1D24-4AFB-836A-1304B8078982}"/>
      </w:docPartPr>
      <w:docPartBody>
        <w:p w:rsidR="009B02B4" w:rsidRDefault="009B02B4">
          <w:pPr>
            <w:pStyle w:val="6284DC740F8246908976562B7CEE3D9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2236557EDA14A7AA5084ED509BA8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A21D7-B962-4818-BA28-1E525EAFBFCF}"/>
      </w:docPartPr>
      <w:docPartBody>
        <w:p w:rsidR="009B02B4" w:rsidRDefault="009B02B4">
          <w:pPr>
            <w:pStyle w:val="F2236557EDA14A7AA5084ED509BA813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F767BD798AB47A78CB34CC1250BC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B74A64-F6BD-48D4-BD38-8C7A57480EBF}"/>
      </w:docPartPr>
      <w:docPartBody>
        <w:p w:rsidR="009B02B4" w:rsidRDefault="009B02B4">
          <w:pPr>
            <w:pStyle w:val="2F767BD798AB47A78CB34CC1250BC88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7940BF6527042459785F57F7E90B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0144D-E557-4C63-8090-8437DDDB62C4}"/>
      </w:docPartPr>
      <w:docPartBody>
        <w:p w:rsidR="009B02B4" w:rsidRDefault="009B02B4">
          <w:pPr>
            <w:pStyle w:val="A7940BF6527042459785F57F7E90B80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D1EADFD025C47ACB21D175C56032C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B7E66-1BB3-4BA8-814C-DF9C013EDE9B}"/>
      </w:docPartPr>
      <w:docPartBody>
        <w:p w:rsidR="009B02B4" w:rsidRDefault="009B02B4">
          <w:pPr>
            <w:pStyle w:val="7D1EADFD025C47ACB21D175C56032C6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F5E780BC1EF4EA5A4E4930000FD6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36A3CC-753F-47C3-A4AE-18B86523E9E9}"/>
      </w:docPartPr>
      <w:docPartBody>
        <w:p w:rsidR="009B02B4" w:rsidRDefault="009B02B4">
          <w:pPr>
            <w:pStyle w:val="BF5E780BC1EF4EA5A4E4930000FD6F8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B4"/>
    <w:rsid w:val="009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F8EBC00BDCFA4FD48F9C09860B39C2C9">
    <w:name w:val="F8EBC00BDCFA4FD48F9C09860B39C2C9"/>
  </w:style>
  <w:style w:type="paragraph" w:customStyle="1" w:styleId="1C603472A1F34B9FA85633AFCBAE3C8A">
    <w:name w:val="1C603472A1F34B9FA85633AFCBAE3C8A"/>
    <w:rsid w:val="00024475"/>
  </w:style>
  <w:style w:type="paragraph" w:customStyle="1" w:styleId="3090CD7ED1DA4F0EBE315A643E15E130">
    <w:name w:val="3090CD7ED1DA4F0EBE315A643E15E130"/>
    <w:rsid w:val="009362D4"/>
  </w:style>
  <w:style w:type="paragraph" w:customStyle="1" w:styleId="6814732CF02C4B3598C44FB9A8C6A63C">
    <w:name w:val="6814732CF02C4B3598C44FB9A8C6A63C"/>
    <w:rsid w:val="009362D4"/>
  </w:style>
  <w:style w:type="paragraph" w:customStyle="1" w:styleId="2E9EADCDECC7426B81DCFB058A859183">
    <w:name w:val="2E9EADCDECC7426B81DCFB058A859183"/>
    <w:rsid w:val="009362D4"/>
  </w:style>
  <w:style w:type="paragraph" w:customStyle="1" w:styleId="6F03E6D7C3A64830861BEEBFEF46B5F0">
    <w:name w:val="6F03E6D7C3A64830861BEEBFEF46B5F0"/>
    <w:rsid w:val="009362D4"/>
  </w:style>
  <w:style w:type="paragraph" w:customStyle="1" w:styleId="60FDDC0E470A4B19A4BFF3ABEEFF500B">
    <w:name w:val="60FDDC0E470A4B19A4BFF3ABEEFF500B"/>
    <w:rsid w:val="009362D4"/>
  </w:style>
  <w:style w:type="paragraph" w:customStyle="1" w:styleId="C7DFFE2C756D44819DCCBE060B65F99A">
    <w:name w:val="C7DFFE2C756D44819DCCBE060B65F99A"/>
    <w:rsid w:val="009362D4"/>
  </w:style>
  <w:style w:type="paragraph" w:customStyle="1" w:styleId="E5C6D4DDCD244FB7B4C92B4E9CDD16F3">
    <w:name w:val="E5C6D4DDCD244FB7B4C92B4E9CDD16F3"/>
    <w:rsid w:val="009362D4"/>
  </w:style>
  <w:style w:type="paragraph" w:customStyle="1" w:styleId="6EEF4F076DC44F639CCA892355B70A60">
    <w:name w:val="6EEF4F076DC44F639CCA892355B70A60"/>
    <w:rsid w:val="009362D4"/>
  </w:style>
  <w:style w:type="paragraph" w:customStyle="1" w:styleId="2D17D8E612CB4908AEE6D2B0E57668A3">
    <w:name w:val="2D17D8E612CB4908AEE6D2B0E57668A3"/>
    <w:rsid w:val="009362D4"/>
  </w:style>
  <w:style w:type="paragraph" w:customStyle="1" w:styleId="BFFFA3787917460EA81395D79F44FBB5">
    <w:name w:val="BFFFA3787917460EA81395D79F44FBB5"/>
    <w:rsid w:val="009362D4"/>
  </w:style>
  <w:style w:type="paragraph" w:customStyle="1" w:styleId="35A88E79156F4EFEB6650320E9889975">
    <w:name w:val="35A88E79156F4EFEB6650320E9889975"/>
    <w:rsid w:val="00674389"/>
  </w:style>
  <w:style w:type="paragraph" w:customStyle="1" w:styleId="5A6A76C1B2DF4FFDBFD4930BD9F320CA">
    <w:name w:val="5A6A76C1B2DF4FFDBFD4930BD9F320CA"/>
    <w:rsid w:val="00674389"/>
  </w:style>
  <w:style w:type="paragraph" w:customStyle="1" w:styleId="5AB270E7D0894179BAF5E36385E2264D">
    <w:name w:val="5AB270E7D0894179BAF5E36385E2264D"/>
    <w:rsid w:val="006A2AC7"/>
  </w:style>
  <w:style w:type="paragraph" w:customStyle="1" w:styleId="52B68E2670F44207AE9BC353B5489993">
    <w:name w:val="52B68E2670F44207AE9BC353B5489993"/>
    <w:rsid w:val="006261E4"/>
  </w:style>
  <w:style w:type="paragraph" w:customStyle="1" w:styleId="7F42169AF788426F94E7FFB5F7EFF2E2">
    <w:name w:val="7F42169AF788426F94E7FFB5F7EFF2E2"/>
  </w:style>
  <w:style w:type="paragraph" w:customStyle="1" w:styleId="519988743BA046F89C5F08FB841CC665">
    <w:name w:val="519988743BA046F89C5F08FB841CC665"/>
  </w:style>
  <w:style w:type="paragraph" w:customStyle="1" w:styleId="988B07F671C7444BAD5CBB14620C2AB7">
    <w:name w:val="988B07F671C7444BAD5CBB14620C2AB7"/>
  </w:style>
  <w:style w:type="paragraph" w:customStyle="1" w:styleId="401FC45DD74C49B29295F9C52E352865">
    <w:name w:val="401FC45DD74C49B29295F9C52E352865"/>
  </w:style>
  <w:style w:type="paragraph" w:customStyle="1" w:styleId="DA3F5FD5DCDC4EF08E1C6F016F69EC57">
    <w:name w:val="DA3F5FD5DCDC4EF08E1C6F016F69EC57"/>
  </w:style>
  <w:style w:type="paragraph" w:customStyle="1" w:styleId="78EEDF886B484D109718F8EFC9015CAA">
    <w:name w:val="78EEDF886B484D109718F8EFC9015CAA"/>
  </w:style>
  <w:style w:type="paragraph" w:customStyle="1" w:styleId="BB44EBB5CD524FBC9F127CC8E8747BC7">
    <w:name w:val="BB44EBB5CD524FBC9F127CC8E8747BC7"/>
  </w:style>
  <w:style w:type="paragraph" w:customStyle="1" w:styleId="B243E8E3DB5343F49EC0521F1E71B895">
    <w:name w:val="B243E8E3DB5343F49EC0521F1E71B895"/>
  </w:style>
  <w:style w:type="paragraph" w:customStyle="1" w:styleId="F114758EFAFC4EC6885A795E1996EE2E">
    <w:name w:val="F114758EFAFC4EC6885A795E1996EE2E"/>
  </w:style>
  <w:style w:type="paragraph" w:customStyle="1" w:styleId="B349FBBD36DC4D519C6A312AB7B7CE2B">
    <w:name w:val="B349FBBD36DC4D519C6A312AB7B7CE2B"/>
  </w:style>
  <w:style w:type="paragraph" w:customStyle="1" w:styleId="19A85A33DF6B4CDEA63F379895D48E83">
    <w:name w:val="19A85A33DF6B4CDEA63F379895D48E83"/>
  </w:style>
  <w:style w:type="paragraph" w:customStyle="1" w:styleId="4366781BB05D40E8A0DA187085779CF0">
    <w:name w:val="4366781BB05D40E8A0DA187085779CF0"/>
  </w:style>
  <w:style w:type="paragraph" w:customStyle="1" w:styleId="727C428D353642BEBCEDFB3F4645B735">
    <w:name w:val="727C428D353642BEBCEDFB3F4645B735"/>
  </w:style>
  <w:style w:type="paragraph" w:customStyle="1" w:styleId="50F5D79EB79B47EA89137B979BCCD532">
    <w:name w:val="50F5D79EB79B47EA89137B979BCCD532"/>
  </w:style>
  <w:style w:type="paragraph" w:customStyle="1" w:styleId="047A372BDECA4C9D8D9C44EB99A98108">
    <w:name w:val="047A372BDECA4C9D8D9C44EB99A98108"/>
  </w:style>
  <w:style w:type="paragraph" w:customStyle="1" w:styleId="363AE333EFFC44B0AA1FFCA502162CE8">
    <w:name w:val="363AE333EFFC44B0AA1FFCA502162CE8"/>
  </w:style>
  <w:style w:type="paragraph" w:customStyle="1" w:styleId="C847D0CF528841E198CC722B4C437A7E">
    <w:name w:val="C847D0CF528841E198CC722B4C437A7E"/>
  </w:style>
  <w:style w:type="paragraph" w:customStyle="1" w:styleId="9EC91B7CBD5C4C09967BE065D4B8ECA2">
    <w:name w:val="9EC91B7CBD5C4C09967BE065D4B8ECA2"/>
  </w:style>
  <w:style w:type="paragraph" w:customStyle="1" w:styleId="931520C7B556489FB8507CB5BA805F2B">
    <w:name w:val="931520C7B556489FB8507CB5BA805F2B"/>
  </w:style>
  <w:style w:type="paragraph" w:customStyle="1" w:styleId="668452800A2D48389314E58560567F12">
    <w:name w:val="668452800A2D48389314E58560567F12"/>
  </w:style>
  <w:style w:type="paragraph" w:customStyle="1" w:styleId="FF14DF20ABB34B3DAFBFB9AA275C0807">
    <w:name w:val="FF14DF20ABB34B3DAFBFB9AA275C0807"/>
  </w:style>
  <w:style w:type="paragraph" w:customStyle="1" w:styleId="25B6FCBC68F24283AB69CE1C16183F9B">
    <w:name w:val="25B6FCBC68F24283AB69CE1C16183F9B"/>
  </w:style>
  <w:style w:type="paragraph" w:customStyle="1" w:styleId="1A9BA315B1E3405AAD847224BAA67221">
    <w:name w:val="1A9BA315B1E3405AAD847224BAA67221"/>
  </w:style>
  <w:style w:type="paragraph" w:customStyle="1" w:styleId="69E3B938A1D94D42914FD4A03242197C">
    <w:name w:val="69E3B938A1D94D42914FD4A03242197C"/>
  </w:style>
  <w:style w:type="paragraph" w:customStyle="1" w:styleId="0954102C5AA14C1692D3D0C8D00ADCF7">
    <w:name w:val="0954102C5AA14C1692D3D0C8D00ADCF7"/>
  </w:style>
  <w:style w:type="paragraph" w:customStyle="1" w:styleId="04A3DBF889B547A79B3EB734EBD6A5FD">
    <w:name w:val="04A3DBF889B547A79B3EB734EBD6A5FD"/>
  </w:style>
  <w:style w:type="paragraph" w:customStyle="1" w:styleId="EC9DD6A9C92C45FCAE781129607E6B53">
    <w:name w:val="EC9DD6A9C92C45FCAE781129607E6B53"/>
  </w:style>
  <w:style w:type="paragraph" w:customStyle="1" w:styleId="D1882B385C5144FF936103A523F08889">
    <w:name w:val="D1882B385C5144FF936103A523F08889"/>
  </w:style>
  <w:style w:type="paragraph" w:customStyle="1" w:styleId="B09D33C295534BC0BBDC98DBDB099873">
    <w:name w:val="B09D33C295534BC0BBDC98DBDB099873"/>
  </w:style>
  <w:style w:type="paragraph" w:customStyle="1" w:styleId="75DBD5EB99234B078599E214081620D8">
    <w:name w:val="75DBD5EB99234B078599E214081620D8"/>
  </w:style>
  <w:style w:type="paragraph" w:customStyle="1" w:styleId="14643315ECA8427C8D2930B855AFB52A">
    <w:name w:val="14643315ECA8427C8D2930B855AFB52A"/>
  </w:style>
  <w:style w:type="paragraph" w:customStyle="1" w:styleId="48130DF0820E4F6FB7FF2055DC919D4D">
    <w:name w:val="48130DF0820E4F6FB7FF2055DC919D4D"/>
  </w:style>
  <w:style w:type="paragraph" w:customStyle="1" w:styleId="6284DC740F8246908976562B7CEE3D97">
    <w:name w:val="6284DC740F8246908976562B7CEE3D97"/>
  </w:style>
  <w:style w:type="paragraph" w:customStyle="1" w:styleId="F2236557EDA14A7AA5084ED509BA8130">
    <w:name w:val="F2236557EDA14A7AA5084ED509BA8130"/>
  </w:style>
  <w:style w:type="paragraph" w:customStyle="1" w:styleId="2F767BD798AB47A78CB34CC1250BC88B">
    <w:name w:val="2F767BD798AB47A78CB34CC1250BC88B"/>
  </w:style>
  <w:style w:type="paragraph" w:customStyle="1" w:styleId="A7940BF6527042459785F57F7E90B804">
    <w:name w:val="A7940BF6527042459785F57F7E90B804"/>
  </w:style>
  <w:style w:type="paragraph" w:customStyle="1" w:styleId="7D1EADFD025C47ACB21D175C56032C6A">
    <w:name w:val="7D1EADFD025C47ACB21D175C56032C6A"/>
  </w:style>
  <w:style w:type="paragraph" w:customStyle="1" w:styleId="BF5E780BC1EF4EA5A4E4930000FD6F86">
    <w:name w:val="BF5E780BC1EF4EA5A4E4930000FD6F86"/>
  </w:style>
  <w:style w:type="paragraph" w:customStyle="1" w:styleId="0C0BB29F70D1450782EEC347386DD6B0">
    <w:name w:val="0C0BB29F70D1450782EEC347386DD6B0"/>
  </w:style>
  <w:style w:type="paragraph" w:customStyle="1" w:styleId="79DA760DEE584FBD9DB4AE02D533797F">
    <w:name w:val="79DA760DEE584FBD9DB4AE02D53379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EF83-65C8-49E5-8D0C-15A32164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 Prokopová</dc:creator>
  <cp:keywords/>
  <dc:description/>
  <cp:lastModifiedBy>Martina Skalická</cp:lastModifiedBy>
  <cp:revision>10</cp:revision>
  <cp:lastPrinted>2026-01-29T11:46:00Z</cp:lastPrinted>
  <dcterms:created xsi:type="dcterms:W3CDTF">2022-11-22T13:47:00Z</dcterms:created>
  <dcterms:modified xsi:type="dcterms:W3CDTF">2026-02-26T10:06:00Z</dcterms:modified>
</cp:coreProperties>
</file>